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8a8d37b7e1e14449"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19327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SREDNJA ŠKOLA IVANA TRNSKOGA, HRVATSKA KOSTAJNICA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1.235.689,57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1.308.259,62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1.196.358,02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1.329.245,25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20.985,63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34.892,37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72.055,21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34.892,37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72.055,21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206,5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93.040,84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01.siječnja do 31.prosinca 2025.godine bilježi se smanjenje prihoda na prihodima tekuće pomoći temeljem prijenosa EU sredstava zbog nove računovodstvene evidencije EU sredstava. Kod rashoda poslovanja najznačajnije povećanje evidentirano je na rashodima za zaposlene zbog povećanja plaća. Najznačajnije smanjenje rashoda poslovanja bilježi se na rashodima za intelektualne usluge zbog raskida ugovora o djelu koje smo imali prethodne godine sklopljene za nastavu fizike i matematike zbog nemogućnosti pronalaska i zapošljavanja stručnog kadra. U navedenom razdoblju nismo ostvarili prihode od prodaje nefinancijske imovine dok su rashodi za nabavu nefinancijske imovine ostvareni u iznosu od 72.055,21 EUR za nabavu računala, klima uređaja za učionice, video nadzora i opreme za stolarsku radionicu , pa je tako iskazan  manjak od nefinancijske imovine. U navedenom razdoblju nije bilo ostvarenih primitaka i izdataka od financijske imovine i zaduživanja. U razdoblju od 01.siječnja do 31.prosinca 2025. ostvaren je manjak prihoda poslovanja u iznosu od 20.985,63 EUR i manjak prihoda od nefinancijske imovine u iznosu od 72.055,21 EUR, slijedom čega je na kraju izvještajnog razdoblja ostvaren ukupan manjak prihoda i primitaka u iznosu od 93.040,84 EUR. Preneseni višak prihoda iznosi 9.821,40 EUR pa je iznos manjka za pokriće u sljedećem razdoblju 83.219,44 EUR , a obračunati prihodi poslovanja nenaplaćeni iznose 94.228,00 EUR.</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47.592,00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22.016,28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46,3</w:t>
            </w:r>
          </w:p>
        </w:tc>
      </w:tr>
    </w:tbl>
    <w:p>
      <w:pPr>
        <w:spacing w:before="0" w:after="0"/>
      </w:pPr>
    </w:p>
    <w:p>
      <w:r>
        <w:t xml:space="preserve">Tekuće pomoći temeljem prijenosa EU iznos je znatno manji u odnosu na prethodnu godinu zbog novog evidentiranja i knjiženja EU sredstava .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498,5</w:t>
            </w:r>
          </w:p>
        </w:tc>
      </w:tr>
    </w:tbl>
    <w:p>
      <w:pPr>
        <w:spacing w:before="0" w:after="0"/>
      </w:pPr>
    </w:p>
    <w:p>
      <w:r>
        <w:t xml:space="preserve">Bilježimo povećani iznos tekućih donacija za prijevoz učenika HNB Zagreb za stručni posjet HNB-u i Udruge Pestalozzi za sufinanciranje prijevoza učenika koji su boravili u dječjem selu Trogenu.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31.263,48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61.588,91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197,0</w:t>
            </w:r>
          </w:p>
        </w:tc>
      </w:tr>
    </w:tbl>
    <w:p>
      <w:pPr>
        <w:spacing w:before="0" w:after="0"/>
      </w:pPr>
    </w:p>
    <w:p>
      <w:r>
        <w:t xml:space="preserve">Povećanje prihoda za nabavu nefincijske imovine bilježi se iz sredstava nadležnog proračuna SMŽ-A za opremu za stolarsku radionicu, video nadzor Škole, nabavu računala i računalne opreme, računalnog programa, izradu elaborata za popravak nekonstrukcijskih elemenata Škole i klima uređaje za učionice.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13.974,60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2.007,30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w:t>
            </w:r>
          </w:p>
        </w:tc>
      </w:tr>
    </w:tbl>
    <w:p>
      <w:pPr>
        <w:spacing w:before="0" w:after="0"/>
      </w:pPr>
    </w:p>
    <w:p>
      <w:r>
        <w:t xml:space="preserve">U 2025.godini nabavljeno je znatno manje sitnog inventara u odnosu na 2024.godinu u kojoj smo imali opremanje sitnim inventarom stolarske radionice u Školi.</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19.723,51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2024.godini imali smo rashode za ugovore o djelu za izvođenje nastave fizike i matematike jer nismo mogli naći nastavnike za rad po ugovoru o radu, a u 2025.smo to riješili sa zapošljavanjem nastavnika na određeno radno vrijeme.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94.228,00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Obračunati prihodi poslovanja odnose se na obračunate prihode za plaću i naknade za prosinac 2025. koje dospijevaju u siječnju 2026. u iznosu od 93.485,38 eura i 742,62 eura za prihode od pruženih usluga čije je dospijeće u siječnju 2026.</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93.040,84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poslovanja rezultat je novih računovodstvenih evidencija gdje se rashodi za zaposlene-plaća i naknade za prosinac 2025. knjiže na rashod tekuće godine u kojoj imamo knjiženo 13 rashoda za plaće , a iz obračunatih rashoda je vidljivo da je zbog toga iskazan manjak . Također iz nadležnog proračuna nisu doznačena sva sredstva za rashode 2025. </w:t>
      </w:r>
    </w:p>
    <w:p>
      <w:r>
        <w:t xml:space="preserve">Manjak prihoda od nefinancijske imovine iskazan je iz razloga jer smo nabavu nefinancijske imovine nabavljali iz prihoda poslovanja, a nismo imali prihode od prodaje nefinancijske imovine.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29.030,67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Temeljem Zakona o proračunu, Pravilnika o proračunskom računovodstvu i Računskom planu i Odluci o uvođenju Riznice Sisačko-moslavačke županije i Objedinjene glavne knjige proračuna, Škola kao proračunski korisnik SMŽ-a zatvorila je svoj žiro račun i od 01.srpnja 2025.godine posluje preko objedinjenog računa Sisačko-moslavačke županije.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28.318,54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52.451,04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185,2</w:t>
            </w:r>
          </w:p>
        </w:tc>
      </w:tr>
    </w:tbl>
    <w:p>
      <w:pPr>
        <w:spacing w:before="0" w:after="0"/>
      </w:pPr>
    </w:p>
    <w:p>
      <w:r>
        <w:t xml:space="preserve">Sredstvima osnivača SMŽ- a nabavljeni su klima uređaji za učionice Škole u ukupnom iznosu od 24.132,50 EUR.</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144.678,76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Potraživanja za prihode poslovanja u iznosu od 93.485,38 EUR odnose se na potraživanja od MZOM-a za plaću i naknade za prosinac 2025. , iznos od 742,62 EUR za prihode od pruženih usluga koje dospijevaju u siječnju 2026. i iznos od 50.450,76 EUR je stanje potraživanja za uplaćena sredstva u nadležni proračun.</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39.489,61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2088,3</w:t>
            </w:r>
          </w:p>
        </w:tc>
      </w:tr>
    </w:tbl>
    <w:p>
      <w:pPr>
        <w:spacing w:before="0" w:after="0"/>
      </w:pPr>
    </w:p>
    <w:p>
      <w:r>
        <w:t xml:space="preserve">Od ukupnog iznosa obveza za predujmove iznos od 36.956,00 EUR odnosi se na predujam AMPEU-a za projekt Erasmus+ za 2025. , a iznos od 2.533,61 EUR za obveze za povrat u proračun za bolovanja na teret HZZO nakon refundacije sredstava.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46.195,00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Evidentiran ukupan iznos ugovorenih sredstava AMPEU-a za projekt Erasmus+ za 2025.godinu.</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imovine (šifre P001+P008)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43.131,78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smanjenja vrijednosti imovine 43.131,78 EUR iskazan na 91511 odnosi se na iznos ispravka vrijednosti proizvedene dugotrajne imovine za 2025.godinu.</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dan 31.12.2025.godine iznosi 220,72 EUR i odnose se na obveze prema dobavljačima. Od 01.srpnja 2025. Škola kao proračunski korisnik SMŽ-a zatvorila je svoj žiro račun i posluje preko objedinjenog računa Sisačko-moslavačke županije s kojeg se vrše sva plaćanja.</w:t>
      </w:r>
    </w:p>
    <w:p/>
    <w:p>
      <w:pPr>
        <w:jc w:val="center"/>
        <w:pStyle w:val="Normal"/>
        <w:spacing w:line="240" w:lineRule="auto"/>
        <w:keepNext/>
      </w:pPr>
      <w:r>
        <w:rPr>
          <w:sz w:val="28"/>
          <w:rFonts w:ascii="Times New Roman" w:hAnsi="Times New Roman"/>
        </w:rPr>
        <w:t xml:space="preserve">Bilješka 16.</w:t>
      </w:r>
    </w:p>
    <w:p>
      <w:pPr>
        <w:jc w:val="both"/>
        <w:pStyle w:val="Normal"/>
        <w:spacing w:line="240" w:lineRule="auto"/>
      </w:pPr>
      <w:r>
        <w:rPr>
          <w:b/>
          <w:sz w:val="24"/>
          <w:rFonts w:ascii="Times New Roman" w:hAnsi="Times New Roman"/>
        </w:rPr>
        <w:t xml:space="preserve">EU izvještaj</w:t>
      </w:r>
    </w:p>
    <w:p>
      <w:r>
        <w:t xml:space="preserve">U EU izvještaju iskazani su prihodi i rashodi za projekte Erasmus+ koje Škola provodi sredstvima AMPEU-a. Prihodi su iskazani u iznosu od 22.016,28 EUR od čega je iznos 13.657,28 EUR bio iskazan kao višak prihoda 31.12.2024. i prema Uputi MFIN-a napravljena je korekcija rezultata i iskazana je obveza za predujam od AMPEU. Budući da su u tom iznosu nastali i troškovi u 2025. zatvoren je predujam i priznat je prihod 63811. Završna uplata za projekt Erasmus+ 2024. u iznosu od 8.359,00 EUR iskazan je kao prihod na 63811. Škola je kao rezultat 31.12.2024. također imala višak prihoda poslovanja od tekućih pomoći od institucija i tijela EU u iznosu od 6.913,51 EUR , ali taj rezultat nismo korigirali jer je projekt završen u 2024. godini i  završna uplata bila je u 2024.godini . Od tog viška u 2025.godini nastali su rashodi u iznosu od 4.284,26 EUR , tako da je na kraju 31.12.2025. od tih sredstava još na raspolaganju kao višak prihoda iznos od 2.629,25 EUR. Od završne uplate AMPEU za projekt Erasmus+ za 2024. u iznosu od 8.359,00 EUR u 2025. podmireni su rashodi u iznosu od 4.954,74 EUR, tako da je iz tog projekta 31.12.2025. ostalo još sredstava kao višak prihoda u iznosu od 3.404,26 EUR.  Za novi projekt Erasmus + za 2025. ukupan iznos ugovorenih sredstava u iznosu od 46.195,00 EUR evidentirali smo izvanbilančno na 99171, a uplaćena sredstva u iznosu od 36.956,00 EUR iskazali kao obveze za EU predujmove na 27521. Od tih sredstava u 2025. godini nismo imali rashoda, već ćemo ih trošiti u 2026.godini.</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71dffbed58564811" /></Relationships>
</file>