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925a04b4f4eec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19327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SREDNJA ŠKOLA IVANA TRNSKOGA, HRVATSKA KOSTAJNICA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549.664,31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717.074,55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130,5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561.982,37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710.212,92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6.861,63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2.509,45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68.093,41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2713,5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2.509,45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68.093,41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2713,5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14.827,51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61.231,78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413,0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Rezultat poslovanja-manjak prihoda iskazan je iz razloga novih pravila knjiženja prema Pravilniku o proračunskom računovodstvu jer su za plaće zaposlenih iskazani rashodi za period prosinac 2024. do lipnja 2025. a naplaćeni prihodi su evidentirani za razdoblje siječanj -lipanj 2025. Obračunati prihodi za plaću za lipanj 2025. iskazani su u iznosu od 91.853,85 eura  na AOP 96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500.671,72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562.960,83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MZOM-a u iznosu od 562.134,48 eura doznačena su za plaće i naknade zaposlenih, naknadu zbog nezapošljavanja osoba s invaliditetom 362,00 eura, za higijenske potrepštine učenica 284,35 eura, ASO za refundaciju putnih troškova profesora 90,00 eura i sredstva dobivena od Školskog sportskog saveza SMŽ-a u iznosu od 90,00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36.956,00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Sredstva dobivena od Agencije za mobilnost za provođenje projekta Erasmus + za stručnu praksu učenika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3.831,66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3.720,99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97,1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ostvareni od iznajmljivanja školske dvorane, kantine i krovne površine za solarne panele.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397,22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1.980,00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498,5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Donacija HNB Zagreb za prijevoz učenika koji su bili u stručnom posjetu u iznosu od 330,00 eura i Udruga Pestalozzi za sufinanciranje prijevoza učenika koji su boravili u dječjem selu u Švicarskom gradu Trogenu u iznosu od 1.650,00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44.426,02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49.862,90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SMŽ-a za financiranje rashoda poslovanja odnose se na 42.048,50 eura decentraliziranih sredstava, 995,46 eura za usluge podrške e-škole, za nabavu sitnog inventara 284,19 eura, školska natjecanja 299,75 eura i 6.235,00 eura za prijevoz učenika za izlete u Trogen i Gorski kotar.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za nabavu nefinancijske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61.588,91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SMŽ-a za nabavu nefinancijske imovine u iznosu od 2.762,50 eura za opremu za stolarsku radionicu, 9.983,28 eura za video nadzor Škole, 15.720,00 eura za računala i računalnu opremu, 24.132,50 eura za klima uređaje za učionice, 7.437,50 eura za izradu elaborata za popravak nekonstrukcijskih elemenata Škole i 1.553,13 eura za računalni program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redovan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405.024,02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542.323,01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Plaće za zaposlene- povećanje iznosa  u odnosu na prošlu godinu je zbog pravila knjiženja prema novom Pravilniku o proračunskom računovodstvu gdje su knjižene plaće za siječanj-lipanj 2025. i plaća za prosinac 2024.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naknade troškova zaposlenima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170,30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190,1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Naknade se odnose na troškove loko vožnje.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telefona, interneta, pošte i prijevoza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2.732,89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8.764,17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320,7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odnosu na prošlu godinu rashodi su znatno veći zbog troškova prijevoza učenika koji  su ove godine boravili u Švicarskoj u dječjem selu a veći dio troškova je podmirila SMŽ.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Intelektualne i osobne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17.251,87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prošloj godini smo imali troškove ugovora o djelu za nastavnike matematike i fizike budući nismo nikako mogli naći osobe s kojima bi sklopili ugovor o radu  , a ove godine smo riješili sa zapošljavanje nastavnika na određeno vrijeme jer stručnih profesora ne možemo nikako pronaći.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Računalne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1.680,12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2.092,02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124,5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računalne usluge u odnosu na prošlu godinu nešto su veći zbog uvođenja SMŽ Riznice a postoji i obveza plaćanja i za stari program koji još koristimo.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Pristojbe i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454,58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194,00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naknadu zbog nezapošljavanja osoba s invaliditetom su ove godine znatno manji jer trenutno imamo zaposlenu osobu pa smo oslobođeni plaćanja iste.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 u naravi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299,45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Tekuće donacije u naravi se odnose na higijenske potrepštine učenica za koje je sredstva osiguralo MZOM.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Obračunati prihodi poslovanja - nenaplaćeni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263,25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91.853,85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Obračunati prihodi za plaću za lipanj 2025. koja za isplatu dospijeva u srpnju 2025.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Uredska oprema i namještaj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1.439,25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19.005,00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1320,5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Sredstva za nabavu računala i računalne opreme osigurala je SMŽ.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Oprema za održavanje i zaštitu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24.132,50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Sredstvima SMŽ-a nabavljeni klima uređaji za sve učionice u školi.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Uređaji, strojevi i oprema za ostale namjene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745,20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14.595,28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1958,6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Sredstva za opremanje stolarske radionice za praktičnu nastavu učenika i video nadzor osigurala SMŽ.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Nematerijalna proizvedena imovina (šifre 4261 do 4264)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1.553,13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SMŽ osigurala sredstva za računalni program.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Dodatna ulaganja na građevinskim objektima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7.437,50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Sredstva  SMŽ-a za izradu elaborata popravka nekonstrukcijskih elemenata Škole.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dan 30.06.2025. podmirene su sve dospjele obveze 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97.465,31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Nedospjele obveze na dan 30.06.2025. odnose se na obveze za zaposlene za plaću za lipanj 2025. koja za isplatu dospijeva u srpnju i obveze za povrat u proračun za bolovanja na teret HZZO koja još nisu refundirana Školi.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9b1daca5d49f5" /></Relationships>
</file>